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92A9" w14:textId="77777777" w:rsidR="009449F2" w:rsidRPr="006B0AF1" w:rsidRDefault="002F5201" w:rsidP="002F5201">
      <w:pPr>
        <w:jc w:val="center"/>
        <w:rPr>
          <w:rFonts w:ascii="Candara" w:hAnsi="Candara"/>
          <w:b/>
          <w:u w:val="single"/>
        </w:rPr>
      </w:pPr>
      <w:bookmarkStart w:id="0" w:name="_GoBack"/>
      <w:bookmarkEnd w:id="0"/>
      <w:r w:rsidRPr="006B0AF1">
        <w:rPr>
          <w:rFonts w:ascii="Candara" w:hAnsi="Candara"/>
          <w:b/>
          <w:u w:val="single"/>
        </w:rPr>
        <w:t>APPLICATION FOR RENEWAL OF REGISTRATION IN CIDC CONSTRUCTION INDUSTRY DATABASE</w:t>
      </w:r>
    </w:p>
    <w:p w14:paraId="74531DFB" w14:textId="77777777" w:rsidR="002F5201" w:rsidRPr="006B0AF1" w:rsidRDefault="002F5201" w:rsidP="002F5201">
      <w:pPr>
        <w:jc w:val="center"/>
        <w:rPr>
          <w:rFonts w:ascii="Candara" w:hAnsi="Candara"/>
          <w:b/>
        </w:rPr>
      </w:pPr>
      <w:r w:rsidRPr="006B0AF1">
        <w:rPr>
          <w:rFonts w:ascii="Candara" w:hAnsi="Candara"/>
          <w:b/>
        </w:rPr>
        <w:t>CONTRACTORS/ CONSULTANTS/MANUFACTURES/ SUPPLIERS (OEMS’)</w:t>
      </w:r>
    </w:p>
    <w:p w14:paraId="33B2160D" w14:textId="77777777" w:rsidR="002F5201" w:rsidRPr="006B0AF1" w:rsidRDefault="002F5201" w:rsidP="002F5201">
      <w:pPr>
        <w:rPr>
          <w:rFonts w:ascii="Candara" w:hAnsi="Candara"/>
          <w:b/>
          <w:i/>
        </w:rPr>
      </w:pPr>
      <w:r w:rsidRPr="006B0AF1">
        <w:rPr>
          <w:rFonts w:ascii="Candara" w:hAnsi="Candara"/>
          <w:b/>
          <w:i/>
        </w:rPr>
        <w:t>Please mention NOT APPLICABLE (N.A.) in any section that does not pertain to the relevant clause</w:t>
      </w:r>
      <w:r w:rsidR="000D48CB" w:rsidRPr="006B0AF1">
        <w:rPr>
          <w:rFonts w:ascii="Candara" w:hAnsi="Candara"/>
          <w:b/>
          <w:i/>
        </w:rPr>
        <w:t xml:space="preserve"> and subject. Reference shall be made to the previous application made.</w:t>
      </w:r>
    </w:p>
    <w:p w14:paraId="5204D1E7" w14:textId="77777777" w:rsidR="00057FC0" w:rsidRPr="006B0AF1" w:rsidRDefault="00057FC0" w:rsidP="00057FC0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Name of organisation</w:t>
      </w:r>
      <w:r w:rsidRPr="006B0AF1">
        <w:rPr>
          <w:rFonts w:ascii="Candara" w:hAnsi="Candara"/>
          <w:b/>
        </w:rPr>
        <w:t>:</w:t>
      </w:r>
    </w:p>
    <w:p w14:paraId="1DF57B50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Complete Address:</w:t>
      </w:r>
    </w:p>
    <w:p w14:paraId="6D887138" w14:textId="77777777" w:rsidR="002006E5" w:rsidRPr="006B0AF1" w:rsidRDefault="002006E5" w:rsidP="002006E5">
      <w:pPr>
        <w:pStyle w:val="ListParagraph"/>
        <w:rPr>
          <w:rFonts w:ascii="Candara" w:hAnsi="Candara"/>
          <w:b/>
        </w:rPr>
      </w:pPr>
    </w:p>
    <w:p w14:paraId="266C6449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Telephone:</w:t>
      </w:r>
    </w:p>
    <w:p w14:paraId="27501093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Fax:</w:t>
      </w:r>
    </w:p>
    <w:p w14:paraId="459898E4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E- Mail:</w:t>
      </w:r>
    </w:p>
    <w:p w14:paraId="0A2E333B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Name &amp; Designation of Contact Person</w:t>
      </w:r>
    </w:p>
    <w:p w14:paraId="29700E17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Mobile Number</w:t>
      </w:r>
    </w:p>
    <w:p w14:paraId="4AD94FE9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E- mail</w:t>
      </w:r>
    </w:p>
    <w:p w14:paraId="0DDB8965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Reference of Previous Application:</w:t>
      </w:r>
    </w:p>
    <w:p w14:paraId="3A32A2CF" w14:textId="77777777" w:rsidR="000D48CB" w:rsidRPr="006B0AF1" w:rsidRDefault="000D48CB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Categories of Registration</w:t>
      </w:r>
      <w:r w:rsidRPr="006B0AF1">
        <w:rPr>
          <w:rFonts w:ascii="Candara" w:hAnsi="Candara"/>
          <w:b/>
        </w:rPr>
        <w:t>:</w:t>
      </w:r>
    </w:p>
    <w:p w14:paraId="439CC51A" w14:textId="77777777" w:rsidR="000D48CB" w:rsidRPr="006B0AF1" w:rsidRDefault="000D48CB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</w:t>
      </w:r>
      <w:r w:rsidR="00AD64D0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if there is any addition or deletion of Product/ Services</w:t>
      </w:r>
      <w:r w:rsidR="0063167B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for which Registration was sought as per previous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D48CB" w:rsidRPr="006B0AF1" w14:paraId="40FF82FB" w14:textId="77777777" w:rsidTr="002006E5">
        <w:trPr>
          <w:trHeight w:val="952"/>
        </w:trPr>
        <w:tc>
          <w:tcPr>
            <w:tcW w:w="8911" w:type="dxa"/>
          </w:tcPr>
          <w:p w14:paraId="7042517B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  <w:p w14:paraId="3B3CD01F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  <w:p w14:paraId="27091998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  <w:p w14:paraId="23279803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</w:tc>
      </w:tr>
    </w:tbl>
    <w:p w14:paraId="2550B37F" w14:textId="77777777" w:rsidR="002006E5" w:rsidRPr="006B0AF1" w:rsidRDefault="002006E5" w:rsidP="002F5201">
      <w:pPr>
        <w:rPr>
          <w:rFonts w:ascii="Candara" w:hAnsi="Candara"/>
          <w:b/>
        </w:rPr>
      </w:pPr>
    </w:p>
    <w:p w14:paraId="2402E096" w14:textId="77777777" w:rsidR="000D48CB" w:rsidRPr="006B0AF1" w:rsidRDefault="000D48CB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 xml:space="preserve">Contractor class to which </w:t>
      </w:r>
      <w:r w:rsidR="00AD64D0" w:rsidRPr="006B0AF1">
        <w:rPr>
          <w:rFonts w:ascii="Candara" w:hAnsi="Candara"/>
          <w:b/>
          <w:u w:val="single"/>
        </w:rPr>
        <w:t xml:space="preserve">Renewal </w:t>
      </w:r>
      <w:r w:rsidRPr="006B0AF1">
        <w:rPr>
          <w:rFonts w:ascii="Candara" w:hAnsi="Candara"/>
          <w:b/>
          <w:u w:val="single"/>
        </w:rPr>
        <w:t>Registration</w:t>
      </w:r>
      <w:r w:rsidR="00AD64D0" w:rsidRPr="006B0AF1">
        <w:rPr>
          <w:rFonts w:ascii="Candara" w:hAnsi="Candara"/>
          <w:b/>
          <w:u w:val="single"/>
        </w:rPr>
        <w:t xml:space="preserve"> is being sought</w:t>
      </w:r>
      <w:r w:rsidR="00AD64D0" w:rsidRPr="006B0AF1">
        <w:rPr>
          <w:rFonts w:ascii="Candara" w:hAnsi="Candara"/>
          <w:b/>
        </w:rPr>
        <w:t>:</w:t>
      </w:r>
    </w:p>
    <w:p w14:paraId="1D6E9EFB" w14:textId="77777777" w:rsidR="00AD64D0" w:rsidRPr="006B0AF1" w:rsidRDefault="00AD64D0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mention, if there is any change in the Class and Upper limit</w:t>
      </w:r>
      <w:r w:rsidR="0063167B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to the previous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006E5" w:rsidRPr="006B0AF1" w14:paraId="5852DF79" w14:textId="77777777" w:rsidTr="00C811B6">
        <w:tc>
          <w:tcPr>
            <w:tcW w:w="2093" w:type="dxa"/>
          </w:tcPr>
          <w:p w14:paraId="37D5B769" w14:textId="77777777" w:rsidR="002006E5" w:rsidRPr="006B0AF1" w:rsidRDefault="00C811B6" w:rsidP="002F5201">
            <w:pPr>
              <w:rPr>
                <w:rFonts w:ascii="Candara" w:hAnsi="Candara"/>
                <w:b/>
              </w:rPr>
            </w:pPr>
            <w:r w:rsidRPr="006B0AF1">
              <w:rPr>
                <w:rFonts w:ascii="Candara" w:hAnsi="Candara"/>
                <w:b/>
              </w:rPr>
              <w:t>Class</w:t>
            </w:r>
          </w:p>
        </w:tc>
        <w:tc>
          <w:tcPr>
            <w:tcW w:w="7149" w:type="dxa"/>
          </w:tcPr>
          <w:p w14:paraId="1CEA01C7" w14:textId="77777777" w:rsidR="002006E5" w:rsidRPr="006B0AF1" w:rsidRDefault="003E4930" w:rsidP="002F5201">
            <w:pPr>
              <w:rPr>
                <w:rFonts w:ascii="Candara" w:hAnsi="Candara"/>
                <w:b/>
              </w:rPr>
            </w:pPr>
            <w:r w:rsidRPr="006B0AF1">
              <w:rPr>
                <w:rFonts w:ascii="Candara" w:hAnsi="Candara"/>
              </w:rPr>
              <w:t xml:space="preserve">            </w:t>
            </w:r>
            <w:r w:rsidR="00C811B6" w:rsidRPr="006B0AF1">
              <w:rPr>
                <w:rFonts w:ascii="Candara" w:hAnsi="Candara"/>
                <w:b/>
              </w:rPr>
              <w:t>Upper Limit (Rs. In Crores)</w:t>
            </w:r>
          </w:p>
        </w:tc>
      </w:tr>
      <w:tr w:rsidR="002006E5" w:rsidRPr="006B0AF1" w14:paraId="6436C899" w14:textId="77777777" w:rsidTr="00C811B6">
        <w:tc>
          <w:tcPr>
            <w:tcW w:w="2093" w:type="dxa"/>
          </w:tcPr>
          <w:p w14:paraId="7E53F6ED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</w:t>
            </w:r>
          </w:p>
        </w:tc>
        <w:tc>
          <w:tcPr>
            <w:tcW w:w="7149" w:type="dxa"/>
          </w:tcPr>
          <w:p w14:paraId="7634D75C" w14:textId="77777777" w:rsidR="002006E5" w:rsidRPr="006B0AF1" w:rsidRDefault="003E4930" w:rsidP="003E4930">
            <w:pPr>
              <w:pStyle w:val="ListParagraph"/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&gt;</w:t>
            </w:r>
            <w:r w:rsidR="00C811B6" w:rsidRPr="006B0AF1">
              <w:rPr>
                <w:rFonts w:ascii="Candara" w:hAnsi="Candara"/>
              </w:rPr>
              <w:t>100 Crores</w:t>
            </w:r>
          </w:p>
        </w:tc>
      </w:tr>
      <w:tr w:rsidR="002006E5" w:rsidRPr="006B0AF1" w14:paraId="3A85F0C8" w14:textId="77777777" w:rsidTr="00C811B6">
        <w:tc>
          <w:tcPr>
            <w:tcW w:w="2093" w:type="dxa"/>
          </w:tcPr>
          <w:p w14:paraId="24BA903E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II</w:t>
            </w:r>
          </w:p>
        </w:tc>
        <w:tc>
          <w:tcPr>
            <w:tcW w:w="7149" w:type="dxa"/>
          </w:tcPr>
          <w:p w14:paraId="243C5B43" w14:textId="77777777" w:rsidR="002006E5" w:rsidRPr="006B0AF1" w:rsidRDefault="003E4930" w:rsidP="003E4930">
            <w:pPr>
              <w:pStyle w:val="ListParagraph"/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&gt;</w:t>
            </w:r>
            <w:r w:rsidR="00C811B6" w:rsidRPr="006B0AF1">
              <w:rPr>
                <w:rFonts w:ascii="Candara" w:hAnsi="Candara"/>
              </w:rPr>
              <w:t>50 Crores but &lt; 100 Crores</w:t>
            </w:r>
          </w:p>
        </w:tc>
      </w:tr>
      <w:tr w:rsidR="002006E5" w:rsidRPr="006B0AF1" w14:paraId="4E26E502" w14:textId="77777777" w:rsidTr="00C811B6">
        <w:tc>
          <w:tcPr>
            <w:tcW w:w="2093" w:type="dxa"/>
          </w:tcPr>
          <w:p w14:paraId="3F730186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III</w:t>
            </w:r>
          </w:p>
        </w:tc>
        <w:tc>
          <w:tcPr>
            <w:tcW w:w="7149" w:type="dxa"/>
          </w:tcPr>
          <w:p w14:paraId="3A0E357E" w14:textId="77777777" w:rsidR="002006E5" w:rsidRPr="006B0AF1" w:rsidRDefault="003E4930" w:rsidP="003E4930">
            <w:pPr>
              <w:pStyle w:val="ListParagraph"/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&gt;</w:t>
            </w:r>
            <w:r w:rsidR="00C811B6" w:rsidRPr="006B0AF1">
              <w:rPr>
                <w:rFonts w:ascii="Candara" w:hAnsi="Candara"/>
              </w:rPr>
              <w:t>10 Crores but &lt; 50 Crores</w:t>
            </w:r>
          </w:p>
        </w:tc>
      </w:tr>
      <w:tr w:rsidR="002006E5" w:rsidRPr="006B0AF1" w14:paraId="54CB22CB" w14:textId="77777777" w:rsidTr="00C811B6">
        <w:tc>
          <w:tcPr>
            <w:tcW w:w="2093" w:type="dxa"/>
          </w:tcPr>
          <w:p w14:paraId="452C6D72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IV</w:t>
            </w:r>
          </w:p>
        </w:tc>
        <w:tc>
          <w:tcPr>
            <w:tcW w:w="7149" w:type="dxa"/>
          </w:tcPr>
          <w:p w14:paraId="546F8195" w14:textId="77777777" w:rsidR="002006E5" w:rsidRPr="006B0AF1" w:rsidRDefault="003E4930" w:rsidP="00FD56EB">
            <w:pPr>
              <w:tabs>
                <w:tab w:val="left" w:pos="6120"/>
              </w:tabs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 xml:space="preserve">           </w:t>
            </w:r>
            <w:r w:rsidR="00C811B6" w:rsidRPr="006B0AF1">
              <w:rPr>
                <w:rFonts w:ascii="Candara" w:hAnsi="Candara"/>
              </w:rPr>
              <w:t>Between 1 Crore to 10 Crores</w:t>
            </w:r>
            <w:r w:rsidR="00FD56EB" w:rsidRPr="006B0AF1">
              <w:rPr>
                <w:rFonts w:ascii="Candara" w:hAnsi="Candara"/>
              </w:rPr>
              <w:tab/>
            </w:r>
          </w:p>
        </w:tc>
      </w:tr>
      <w:tr w:rsidR="00321622" w:rsidRPr="006B0AF1" w14:paraId="61E9D2EC" w14:textId="77777777" w:rsidTr="00C811B6">
        <w:tc>
          <w:tcPr>
            <w:tcW w:w="2093" w:type="dxa"/>
          </w:tcPr>
          <w:p w14:paraId="1002B4A5" w14:textId="77777777" w:rsidR="00321622" w:rsidRPr="006B0AF1" w:rsidRDefault="00321622" w:rsidP="002F520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</w:p>
        </w:tc>
        <w:tc>
          <w:tcPr>
            <w:tcW w:w="7149" w:type="dxa"/>
          </w:tcPr>
          <w:p w14:paraId="52D8CAD3" w14:textId="77777777" w:rsidR="00321622" w:rsidRPr="006B0AF1" w:rsidRDefault="00321622" w:rsidP="00FD56EB">
            <w:pPr>
              <w:tabs>
                <w:tab w:val="left" w:pos="612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Less than 1 Crore</w:t>
            </w:r>
          </w:p>
        </w:tc>
      </w:tr>
    </w:tbl>
    <w:p w14:paraId="624D9281" w14:textId="77777777" w:rsidR="00AD64D0" w:rsidRPr="006B0AF1" w:rsidRDefault="002006E5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G</w:t>
      </w:r>
      <w:r w:rsidR="00AD64D0" w:rsidRPr="006B0AF1">
        <w:rPr>
          <w:rFonts w:ascii="Candara" w:hAnsi="Candara"/>
          <w:b/>
          <w:u w:val="single"/>
        </w:rPr>
        <w:t>eneral Information</w:t>
      </w:r>
      <w:r w:rsidR="00AD64D0" w:rsidRPr="006B0AF1">
        <w:rPr>
          <w:rFonts w:ascii="Candara" w:hAnsi="Candara"/>
          <w:b/>
        </w:rPr>
        <w:t>:</w:t>
      </w:r>
    </w:p>
    <w:p w14:paraId="54FA58D8" w14:textId="77777777" w:rsidR="00AD64D0" w:rsidRPr="006B0AF1" w:rsidRDefault="00AD64D0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mention, if there is any change in the contact details of their organisation with respect to Registered/ Branch office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D64D0" w:rsidRPr="006B0AF1" w14:paraId="2E9B5E1B" w14:textId="77777777" w:rsidTr="00306FA1">
        <w:tc>
          <w:tcPr>
            <w:tcW w:w="2943" w:type="dxa"/>
          </w:tcPr>
          <w:p w14:paraId="232F4B95" w14:textId="77777777" w:rsidR="00AD64D0" w:rsidRPr="006B0AF1" w:rsidRDefault="00306FA1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Registered office</w:t>
            </w:r>
          </w:p>
        </w:tc>
        <w:tc>
          <w:tcPr>
            <w:tcW w:w="6299" w:type="dxa"/>
          </w:tcPr>
          <w:p w14:paraId="6873694B" w14:textId="77777777" w:rsidR="00AD64D0" w:rsidRPr="006B0AF1" w:rsidRDefault="00AD64D0" w:rsidP="002F5201">
            <w:pPr>
              <w:rPr>
                <w:rFonts w:ascii="Candara" w:hAnsi="Candara"/>
              </w:rPr>
            </w:pPr>
          </w:p>
        </w:tc>
      </w:tr>
      <w:tr w:rsidR="00AD64D0" w:rsidRPr="006B0AF1" w14:paraId="6D9ED415" w14:textId="77777777" w:rsidTr="00306FA1">
        <w:tc>
          <w:tcPr>
            <w:tcW w:w="2943" w:type="dxa"/>
          </w:tcPr>
          <w:p w14:paraId="1975EEF4" w14:textId="77777777" w:rsidR="00AD64D0" w:rsidRPr="006B0AF1" w:rsidRDefault="00306FA1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Branch office</w:t>
            </w:r>
          </w:p>
        </w:tc>
        <w:tc>
          <w:tcPr>
            <w:tcW w:w="6299" w:type="dxa"/>
          </w:tcPr>
          <w:p w14:paraId="5C5CC282" w14:textId="77777777" w:rsidR="00AD64D0" w:rsidRPr="006B0AF1" w:rsidRDefault="00AD64D0" w:rsidP="002F5201">
            <w:pPr>
              <w:rPr>
                <w:rFonts w:ascii="Candara" w:hAnsi="Candara"/>
              </w:rPr>
            </w:pPr>
          </w:p>
        </w:tc>
      </w:tr>
      <w:tr w:rsidR="00AD64D0" w:rsidRPr="006B0AF1" w14:paraId="600B6C63" w14:textId="77777777" w:rsidTr="00306FA1">
        <w:tc>
          <w:tcPr>
            <w:tcW w:w="2943" w:type="dxa"/>
          </w:tcPr>
          <w:p w14:paraId="013B2830" w14:textId="77777777" w:rsidR="00AD64D0" w:rsidRPr="006B0AF1" w:rsidRDefault="00306FA1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Any other information</w:t>
            </w:r>
          </w:p>
        </w:tc>
        <w:tc>
          <w:tcPr>
            <w:tcW w:w="6299" w:type="dxa"/>
          </w:tcPr>
          <w:p w14:paraId="558164F8" w14:textId="77777777" w:rsidR="00AD64D0" w:rsidRPr="006B0AF1" w:rsidRDefault="00AD64D0" w:rsidP="002F5201">
            <w:pPr>
              <w:rPr>
                <w:rFonts w:ascii="Candara" w:hAnsi="Candara"/>
              </w:rPr>
            </w:pPr>
          </w:p>
        </w:tc>
      </w:tr>
    </w:tbl>
    <w:p w14:paraId="314A05A8" w14:textId="77777777" w:rsidR="00AD64D0" w:rsidRDefault="00AD64D0" w:rsidP="002F5201">
      <w:pPr>
        <w:rPr>
          <w:rFonts w:ascii="Candara" w:hAnsi="Candara"/>
        </w:rPr>
      </w:pPr>
    </w:p>
    <w:p w14:paraId="7FC7C2E3" w14:textId="77777777" w:rsidR="00D17F68" w:rsidRPr="006B0AF1" w:rsidRDefault="00D17F68" w:rsidP="002F5201">
      <w:pPr>
        <w:rPr>
          <w:rFonts w:ascii="Candara" w:hAnsi="Candara"/>
        </w:rPr>
      </w:pPr>
    </w:p>
    <w:p w14:paraId="2D8C7BE5" w14:textId="77777777" w:rsidR="00306FA1" w:rsidRPr="006B0AF1" w:rsidRDefault="00306FA1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lastRenderedPageBreak/>
        <w:t>Organisation Details</w:t>
      </w:r>
      <w:r w:rsidRPr="006B0AF1">
        <w:rPr>
          <w:rFonts w:ascii="Candara" w:hAnsi="Candara"/>
          <w:b/>
        </w:rPr>
        <w:t>:</w:t>
      </w:r>
    </w:p>
    <w:p w14:paraId="0179DCBB" w14:textId="77777777" w:rsidR="00306FA1" w:rsidRPr="006B0AF1" w:rsidRDefault="00306FA1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 if there is any change in the type of organisation i.e., from Sole Proprietorship to Partnership/ Private Ltd</w:t>
      </w:r>
      <w:r w:rsidR="000C2B37" w:rsidRPr="006B0AF1">
        <w:rPr>
          <w:rFonts w:ascii="Candara" w:hAnsi="Candara"/>
        </w:rPr>
        <w:t>. /</w:t>
      </w:r>
      <w:r w:rsidRPr="006B0AF1">
        <w:rPr>
          <w:rFonts w:ascii="Candara" w:hAnsi="Candara"/>
        </w:rPr>
        <w:t xml:space="preserve"> Public Ltd. etc.</w:t>
      </w:r>
    </w:p>
    <w:p w14:paraId="3B15B1EC" w14:textId="77777777" w:rsidR="00306FA1" w:rsidRPr="006B0AF1" w:rsidRDefault="00306FA1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Manpower Employed</w:t>
      </w:r>
      <w:r w:rsidRPr="006B0AF1">
        <w:rPr>
          <w:rFonts w:ascii="Candara" w:hAnsi="Candara"/>
          <w:b/>
        </w:rPr>
        <w:t>:</w:t>
      </w:r>
    </w:p>
    <w:p w14:paraId="4A578938" w14:textId="77777777" w:rsidR="00306FA1" w:rsidRPr="006B0AF1" w:rsidRDefault="00306FA1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mention, if there is any variation</w:t>
      </w:r>
      <w:r w:rsidR="00D558B7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in the </w:t>
      </w:r>
      <w:r w:rsidR="00D558B7" w:rsidRPr="006B0AF1">
        <w:rPr>
          <w:rFonts w:ascii="Candara" w:hAnsi="Candara"/>
        </w:rPr>
        <w:t xml:space="preserve">manpower employment details provided with previous application. </w:t>
      </w:r>
      <w:r w:rsidR="00B26A1C" w:rsidRPr="006B0AF1">
        <w:rPr>
          <w:rFonts w:ascii="Candara" w:hAnsi="Candara"/>
        </w:rPr>
        <w:t xml:space="preserve">Specific mention </w:t>
      </w:r>
      <w:r w:rsidR="00991407" w:rsidRPr="006B0AF1">
        <w:rPr>
          <w:rFonts w:ascii="Candara" w:hAnsi="Candara"/>
        </w:rPr>
        <w:t xml:space="preserve">is </w:t>
      </w:r>
      <w:r w:rsidR="00B26A1C" w:rsidRPr="006B0AF1">
        <w:rPr>
          <w:rFonts w:ascii="Candara" w:hAnsi="Candara"/>
        </w:rPr>
        <w:t>to be made with respect to no. of Graduate/ Diploma Engineers/ Nos. in Safety/ Inspn./Q.C.</w:t>
      </w:r>
    </w:p>
    <w:p w14:paraId="1B381086" w14:textId="77777777" w:rsidR="00B26A1C" w:rsidRPr="006B0AF1" w:rsidRDefault="00B26A1C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Equipments/ Factory/Facility Details</w:t>
      </w:r>
      <w:r w:rsidRPr="006B0AF1">
        <w:rPr>
          <w:rFonts w:ascii="Candara" w:hAnsi="Candara"/>
          <w:b/>
        </w:rPr>
        <w:t>:</w:t>
      </w:r>
    </w:p>
    <w:p w14:paraId="50DE9CBA" w14:textId="77777777" w:rsidR="00B26A1C" w:rsidRPr="006B0AF1" w:rsidRDefault="00B26A1C" w:rsidP="002F5201">
      <w:pPr>
        <w:rPr>
          <w:rFonts w:ascii="Candara" w:hAnsi="Candara"/>
        </w:rPr>
      </w:pPr>
      <w:r w:rsidRPr="006B0AF1">
        <w:rPr>
          <w:rFonts w:ascii="Candara" w:hAnsi="Candara"/>
        </w:rPr>
        <w:t xml:space="preserve">Applicant to mention, if there </w:t>
      </w:r>
      <w:r w:rsidR="0075392D" w:rsidRPr="006B0AF1">
        <w:rPr>
          <w:rFonts w:ascii="Candara" w:hAnsi="Candara"/>
        </w:rPr>
        <w:t>is</w:t>
      </w:r>
      <w:r w:rsidRPr="006B0AF1">
        <w:rPr>
          <w:rFonts w:ascii="Candara" w:hAnsi="Candara"/>
        </w:rPr>
        <w:t xml:space="preserve"> any up-gradation</w:t>
      </w:r>
      <w:r w:rsidR="0075392D" w:rsidRPr="006B0AF1">
        <w:rPr>
          <w:rFonts w:ascii="Candara" w:hAnsi="Candara"/>
        </w:rPr>
        <w:t>/ reduction</w:t>
      </w:r>
      <w:r w:rsidR="000C2B37" w:rsidRPr="006B0AF1">
        <w:rPr>
          <w:rFonts w:ascii="Candara" w:hAnsi="Candara"/>
        </w:rPr>
        <w:t xml:space="preserve"> </w:t>
      </w:r>
      <w:r w:rsidRPr="006B0AF1">
        <w:rPr>
          <w:rFonts w:ascii="Candara" w:hAnsi="Candara"/>
        </w:rPr>
        <w:t xml:space="preserve">with respect to </w:t>
      </w:r>
      <w:r w:rsidR="0075392D" w:rsidRPr="006B0AF1">
        <w:rPr>
          <w:rFonts w:ascii="Candara" w:hAnsi="Candara"/>
        </w:rPr>
        <w:t>Design office/</w:t>
      </w:r>
      <w:r w:rsidR="007C7E75" w:rsidRPr="006B0AF1">
        <w:rPr>
          <w:rFonts w:ascii="Candara" w:hAnsi="Candara"/>
        </w:rPr>
        <w:t xml:space="preserve">Factory/ </w:t>
      </w:r>
      <w:r w:rsidR="0075392D" w:rsidRPr="006B0AF1">
        <w:rPr>
          <w:rFonts w:ascii="Candara" w:hAnsi="Candara"/>
        </w:rPr>
        <w:t>Machinery or any other facility in the past one year.</w:t>
      </w:r>
    </w:p>
    <w:p w14:paraId="072F6051" w14:textId="77777777" w:rsidR="0075392D" w:rsidRPr="006B0AF1" w:rsidRDefault="0075392D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Other Details</w:t>
      </w:r>
      <w:r w:rsidRPr="006B0AF1">
        <w:rPr>
          <w:rFonts w:ascii="Candara" w:hAnsi="Candara"/>
          <w:b/>
        </w:rPr>
        <w:t>:</w:t>
      </w:r>
    </w:p>
    <w:p w14:paraId="3F8EC79C" w14:textId="77777777" w:rsidR="0075392D" w:rsidRPr="006B0AF1" w:rsidRDefault="0020512F" w:rsidP="002F5201">
      <w:pPr>
        <w:rPr>
          <w:rFonts w:ascii="Candara" w:hAnsi="Candara"/>
        </w:rPr>
      </w:pPr>
      <w:r w:rsidRPr="006B0AF1">
        <w:rPr>
          <w:rFonts w:ascii="Candara" w:hAnsi="Candara"/>
        </w:rPr>
        <w:t xml:space="preserve">Following </w:t>
      </w:r>
      <w:r w:rsidR="00FD56EB" w:rsidRPr="006B0AF1">
        <w:rPr>
          <w:rFonts w:ascii="Candara" w:hAnsi="Candara"/>
        </w:rPr>
        <w:t>documents</w:t>
      </w:r>
      <w:r w:rsidRPr="006B0AF1">
        <w:rPr>
          <w:rFonts w:ascii="Candara" w:hAnsi="Candara"/>
        </w:rPr>
        <w:t xml:space="preserve"> are to be </w:t>
      </w:r>
      <w:r w:rsidR="00147B92" w:rsidRPr="006B0AF1">
        <w:rPr>
          <w:rFonts w:ascii="Candara" w:hAnsi="Candara"/>
        </w:rPr>
        <w:t>attached by</w:t>
      </w:r>
      <w:r w:rsidRPr="006B0AF1">
        <w:rPr>
          <w:rFonts w:ascii="Candara" w:hAnsi="Candara"/>
        </w:rPr>
        <w:t xml:space="preserve"> the applicant for Renewal of Registration:</w:t>
      </w:r>
    </w:p>
    <w:p w14:paraId="638C90C0" w14:textId="77777777" w:rsidR="004F19DC" w:rsidRPr="006B0AF1" w:rsidRDefault="004F19DC" w:rsidP="004F19D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>Financial Details:</w:t>
      </w:r>
    </w:p>
    <w:p w14:paraId="2299F0DD" w14:textId="77777777" w:rsidR="004F19DC" w:rsidRPr="006B0AF1" w:rsidRDefault="004F19DC" w:rsidP="004F19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Turn Over for the </w:t>
      </w:r>
      <w:r w:rsidR="00216D1E" w:rsidRPr="006B0AF1">
        <w:rPr>
          <w:rFonts w:ascii="Candara" w:hAnsi="Candara"/>
        </w:rPr>
        <w:t xml:space="preserve">Last </w:t>
      </w:r>
      <w:r w:rsidRPr="006B0AF1">
        <w:rPr>
          <w:rFonts w:ascii="Candara" w:hAnsi="Candara"/>
        </w:rPr>
        <w:t>Year</w:t>
      </w:r>
      <w:r w:rsidR="00216D1E" w:rsidRPr="006B0AF1">
        <w:rPr>
          <w:rFonts w:ascii="Candara" w:hAnsi="Candara"/>
        </w:rPr>
        <w:t>/ Year in subject</w:t>
      </w:r>
      <w:r w:rsidR="000C2B37" w:rsidRPr="006B0AF1">
        <w:rPr>
          <w:rFonts w:ascii="Candara" w:hAnsi="Candara"/>
        </w:rPr>
        <w:t xml:space="preserve"> (in L</w:t>
      </w:r>
      <w:r w:rsidRPr="006B0AF1">
        <w:rPr>
          <w:rFonts w:ascii="Candara" w:hAnsi="Candara"/>
        </w:rPr>
        <w:t>acs):</w:t>
      </w:r>
    </w:p>
    <w:p w14:paraId="06BA2355" w14:textId="77777777" w:rsidR="004F19DC" w:rsidRPr="006B0AF1" w:rsidRDefault="004F19DC" w:rsidP="004F19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Nature of document furnished i.e., Audited </w:t>
      </w:r>
      <w:r w:rsidR="00151769">
        <w:rPr>
          <w:rFonts w:ascii="Candara" w:hAnsi="Candara"/>
        </w:rPr>
        <w:t xml:space="preserve">Financial Statement </w:t>
      </w:r>
    </w:p>
    <w:p w14:paraId="2DEA2D93" w14:textId="77777777" w:rsidR="00BF5285" w:rsidRPr="006B0AF1" w:rsidRDefault="00BF5285" w:rsidP="00BF528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Banker’s details and other financial details with respect to Assets value, Credit limits, Extent of Solvency etc. to be refurnished for the current year. </w:t>
      </w:r>
    </w:p>
    <w:p w14:paraId="0BE33500" w14:textId="77777777" w:rsidR="00CD0138" w:rsidRPr="006B0AF1" w:rsidRDefault="00117CA6" w:rsidP="00117CA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>Weather the organisation has modified/ developed any Quality and Safety Policies in the current year.</w:t>
      </w:r>
    </w:p>
    <w:p w14:paraId="2674F740" w14:textId="77777777" w:rsidR="00117CA6" w:rsidRPr="006B0AF1" w:rsidRDefault="00B776E5" w:rsidP="00117CA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Mention if your organisation has Renewed/ obtained any ISO/ ISRS </w:t>
      </w:r>
      <w:r w:rsidR="00CA7C1D" w:rsidRPr="006B0AF1">
        <w:rPr>
          <w:rFonts w:ascii="Candara" w:hAnsi="Candara"/>
        </w:rPr>
        <w:t xml:space="preserve">or any other </w:t>
      </w:r>
      <w:r w:rsidRPr="006B0AF1">
        <w:rPr>
          <w:rFonts w:ascii="Candara" w:hAnsi="Candara"/>
        </w:rPr>
        <w:t>certification in the current year of renewal of application.</w:t>
      </w:r>
    </w:p>
    <w:p w14:paraId="703E1934" w14:textId="77777777" w:rsidR="00F70F34" w:rsidRPr="006B0AF1" w:rsidRDefault="00F70F34" w:rsidP="00F70F3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>Any Empanelment/ approvals have been obtained during past one year.</w:t>
      </w:r>
    </w:p>
    <w:p w14:paraId="1959E09F" w14:textId="77777777" w:rsidR="00B776E5" w:rsidRPr="006B0AF1" w:rsidRDefault="00B776E5" w:rsidP="00117CA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Applicant to </w:t>
      </w:r>
      <w:r w:rsidR="00B833E5" w:rsidRPr="006B0AF1">
        <w:rPr>
          <w:rFonts w:ascii="Candara" w:hAnsi="Candara"/>
        </w:rPr>
        <w:t>furnish</w:t>
      </w:r>
      <w:r w:rsidRPr="006B0AF1">
        <w:rPr>
          <w:rFonts w:ascii="Candara" w:hAnsi="Candara"/>
        </w:rPr>
        <w:t xml:space="preserve"> that the</w:t>
      </w:r>
      <w:r w:rsidR="000C2B37" w:rsidRPr="006B0AF1">
        <w:rPr>
          <w:rFonts w:ascii="Candara" w:hAnsi="Candara"/>
        </w:rPr>
        <w:t>ir</w:t>
      </w:r>
      <w:r w:rsidRPr="006B0AF1">
        <w:rPr>
          <w:rFonts w:ascii="Candara" w:hAnsi="Candara"/>
        </w:rPr>
        <w:t xml:space="preserve"> organisation has not been blacklisted or de-registered from any Govt</w:t>
      </w:r>
      <w:r w:rsidR="00B833E5" w:rsidRPr="006B0AF1">
        <w:rPr>
          <w:rFonts w:ascii="Candara" w:hAnsi="Candara"/>
        </w:rPr>
        <w:t>. /</w:t>
      </w:r>
      <w:r w:rsidRPr="006B0AF1">
        <w:rPr>
          <w:rFonts w:ascii="Candara" w:hAnsi="Candara"/>
        </w:rPr>
        <w:t xml:space="preserve"> Public Sector/ Private agencies</w:t>
      </w:r>
      <w:r w:rsidR="00B833E5" w:rsidRPr="006B0AF1">
        <w:rPr>
          <w:rFonts w:ascii="Candara" w:hAnsi="Candara"/>
        </w:rPr>
        <w:t xml:space="preserve">. </w:t>
      </w:r>
      <w:r w:rsidRPr="006B0AF1">
        <w:rPr>
          <w:rFonts w:ascii="Candara" w:hAnsi="Candara"/>
        </w:rPr>
        <w:t>A</w:t>
      </w:r>
      <w:r w:rsidR="00B833E5" w:rsidRPr="006B0AF1">
        <w:rPr>
          <w:rFonts w:ascii="Candara" w:hAnsi="Candara"/>
        </w:rPr>
        <w:t>n</w:t>
      </w:r>
      <w:r w:rsidRPr="006B0AF1">
        <w:rPr>
          <w:rFonts w:ascii="Candara" w:hAnsi="Candara"/>
        </w:rPr>
        <w:t xml:space="preserve"> </w:t>
      </w:r>
      <w:r w:rsidR="00B833E5" w:rsidRPr="006B0AF1">
        <w:rPr>
          <w:rFonts w:ascii="Candara" w:hAnsi="Candara"/>
        </w:rPr>
        <w:t>Undertaking</w:t>
      </w:r>
      <w:r w:rsidRPr="006B0AF1">
        <w:rPr>
          <w:rFonts w:ascii="Candara" w:hAnsi="Candara"/>
        </w:rPr>
        <w:t xml:space="preserve"> to this regard shall be furnished on Company Letter head.</w:t>
      </w:r>
      <w:r w:rsidR="00B833E5" w:rsidRPr="006B0AF1">
        <w:rPr>
          <w:rFonts w:ascii="Candara" w:hAnsi="Candara"/>
        </w:rPr>
        <w:t xml:space="preserve"> Refer Annexure – A.</w:t>
      </w:r>
    </w:p>
    <w:p w14:paraId="280AE9A3" w14:textId="77777777" w:rsidR="00B776E5" w:rsidRDefault="00B776E5" w:rsidP="003E493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Applicant to </w:t>
      </w:r>
      <w:r w:rsidR="00B833E5" w:rsidRPr="006B0AF1">
        <w:rPr>
          <w:rFonts w:ascii="Candara" w:hAnsi="Candara"/>
        </w:rPr>
        <w:t>furnish</w:t>
      </w:r>
      <w:r w:rsidRPr="006B0AF1">
        <w:rPr>
          <w:rFonts w:ascii="Candara" w:hAnsi="Candara"/>
        </w:rPr>
        <w:t xml:space="preserve"> </w:t>
      </w:r>
      <w:r w:rsidR="003E4930" w:rsidRPr="006B0AF1">
        <w:rPr>
          <w:rFonts w:ascii="Candara" w:hAnsi="Candara"/>
        </w:rPr>
        <w:t xml:space="preserve">separately </w:t>
      </w:r>
      <w:r w:rsidR="00C811B6" w:rsidRPr="006B0AF1">
        <w:rPr>
          <w:rFonts w:ascii="Candara" w:hAnsi="Candara"/>
        </w:rPr>
        <w:t>the details of</w:t>
      </w:r>
      <w:r w:rsidRPr="006B0AF1">
        <w:rPr>
          <w:rFonts w:ascii="Candara" w:hAnsi="Candara"/>
        </w:rPr>
        <w:t xml:space="preserve"> Arbitration/Litigation</w:t>
      </w:r>
      <w:r w:rsidR="00C811B6" w:rsidRPr="006B0AF1">
        <w:rPr>
          <w:rFonts w:ascii="Candara" w:hAnsi="Candara"/>
        </w:rPr>
        <w:t>, if any,</w:t>
      </w:r>
      <w:r w:rsidRPr="006B0AF1">
        <w:rPr>
          <w:rFonts w:ascii="Candara" w:hAnsi="Candara"/>
        </w:rPr>
        <w:t xml:space="preserve"> with any Govt./ Public Sector/ Private agencies</w:t>
      </w:r>
      <w:r w:rsidR="00B833E5" w:rsidRPr="006B0AF1">
        <w:rPr>
          <w:rFonts w:ascii="Candara" w:hAnsi="Candara"/>
        </w:rPr>
        <w:t>.</w:t>
      </w:r>
      <w:r w:rsidRPr="006B0AF1">
        <w:rPr>
          <w:rFonts w:ascii="Candara" w:hAnsi="Candara"/>
        </w:rPr>
        <w:t xml:space="preserve"> </w:t>
      </w:r>
      <w:r w:rsidR="00E623C5" w:rsidRPr="006B0AF1">
        <w:rPr>
          <w:rFonts w:ascii="Candara" w:hAnsi="Candara"/>
        </w:rPr>
        <w:t>An Undertaking to this regard shall be furnished on Company Letter head.</w:t>
      </w:r>
      <w:r w:rsidR="00E623C5">
        <w:rPr>
          <w:rFonts w:ascii="Candara" w:hAnsi="Candara"/>
        </w:rPr>
        <w:t xml:space="preserve"> Refer Annexure – B</w:t>
      </w:r>
      <w:r w:rsidR="00E623C5" w:rsidRPr="006B0AF1">
        <w:rPr>
          <w:rFonts w:ascii="Candara" w:hAnsi="Candara"/>
        </w:rPr>
        <w:t>.</w:t>
      </w:r>
    </w:p>
    <w:p w14:paraId="45B1DCB2" w14:textId="77777777" w:rsidR="003E4930" w:rsidRDefault="000933C8" w:rsidP="002F520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If the applicant is enlisted with Small Scale Industry, document in the regard shall be furnished.</w:t>
      </w:r>
    </w:p>
    <w:p w14:paraId="536C6145" w14:textId="77777777" w:rsidR="00D17F68" w:rsidRDefault="00D17F68" w:rsidP="00D17F68">
      <w:pPr>
        <w:rPr>
          <w:rFonts w:ascii="Candara" w:hAnsi="Candara"/>
        </w:rPr>
      </w:pPr>
    </w:p>
    <w:p w14:paraId="7FDC6E47" w14:textId="77777777" w:rsidR="00D17F68" w:rsidRDefault="00D17F68" w:rsidP="00D17F68">
      <w:pPr>
        <w:rPr>
          <w:rFonts w:ascii="Candara" w:hAnsi="Candara"/>
        </w:rPr>
      </w:pPr>
    </w:p>
    <w:p w14:paraId="467F8E4E" w14:textId="77777777" w:rsidR="00D17F68" w:rsidRDefault="00D17F68" w:rsidP="00D17F68">
      <w:pPr>
        <w:rPr>
          <w:rFonts w:ascii="Candara" w:hAnsi="Candara"/>
        </w:rPr>
      </w:pPr>
    </w:p>
    <w:p w14:paraId="2683318F" w14:textId="77777777" w:rsidR="00D17F68" w:rsidRDefault="00D17F68" w:rsidP="00D17F68">
      <w:pPr>
        <w:rPr>
          <w:rFonts w:ascii="Candara" w:hAnsi="Candara"/>
        </w:rPr>
      </w:pPr>
    </w:p>
    <w:p w14:paraId="12111205" w14:textId="77777777" w:rsidR="00D17F68" w:rsidRDefault="00D17F68" w:rsidP="00D17F68">
      <w:pPr>
        <w:rPr>
          <w:rFonts w:ascii="Candara" w:hAnsi="Candara"/>
        </w:rPr>
      </w:pPr>
    </w:p>
    <w:p w14:paraId="33ECFFD7" w14:textId="77777777" w:rsidR="00D17F68" w:rsidRDefault="00D17F68" w:rsidP="00D17F68">
      <w:pPr>
        <w:rPr>
          <w:rFonts w:ascii="Candara" w:hAnsi="Candara"/>
        </w:rPr>
      </w:pPr>
    </w:p>
    <w:p w14:paraId="261FB386" w14:textId="77777777" w:rsidR="00D17F68" w:rsidRDefault="00D17F68" w:rsidP="00D17F68">
      <w:pPr>
        <w:rPr>
          <w:rFonts w:ascii="Candara" w:hAnsi="Candara"/>
        </w:rPr>
      </w:pPr>
    </w:p>
    <w:p w14:paraId="2936DC0B" w14:textId="77777777" w:rsidR="00B26A1C" w:rsidRPr="006B0AF1" w:rsidRDefault="00BF5285" w:rsidP="002F5201">
      <w:pPr>
        <w:rPr>
          <w:rFonts w:ascii="Candara" w:hAnsi="Candara"/>
          <w:b/>
          <w:u w:val="single"/>
        </w:rPr>
      </w:pPr>
      <w:r w:rsidRPr="006B0AF1">
        <w:rPr>
          <w:rFonts w:ascii="Candara" w:hAnsi="Candara"/>
          <w:b/>
          <w:u w:val="single"/>
        </w:rPr>
        <w:t>IMPORTANT INSTRUCTIONS:</w:t>
      </w:r>
    </w:p>
    <w:p w14:paraId="38A46CF6" w14:textId="77777777" w:rsidR="00BF5285" w:rsidRPr="00D17F68" w:rsidRDefault="00BF5285" w:rsidP="00BF5285">
      <w:pPr>
        <w:pStyle w:val="ListParagraph"/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Applicant shall be required to apply for</w:t>
      </w:r>
      <w:r w:rsidR="00BF6113" w:rsidRPr="00D17F68">
        <w:rPr>
          <w:rFonts w:ascii="Candara" w:hAnsi="Candara"/>
          <w:sz w:val="20"/>
          <w:szCs w:val="20"/>
        </w:rPr>
        <w:t xml:space="preserve"> Renewal of Registration as per the prescribed Renewal of Registration form and completed in all respects.</w:t>
      </w:r>
    </w:p>
    <w:p w14:paraId="16F4E07A" w14:textId="77777777" w:rsidR="00BF6113" w:rsidRPr="00D17F68" w:rsidRDefault="00AD2AC4" w:rsidP="00BF5285">
      <w:pPr>
        <w:pStyle w:val="ListParagraph"/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Request</w:t>
      </w:r>
      <w:r w:rsidR="00BF6113" w:rsidRPr="00D17F68">
        <w:rPr>
          <w:rFonts w:ascii="Candara" w:hAnsi="Candara"/>
          <w:sz w:val="20"/>
          <w:szCs w:val="20"/>
        </w:rPr>
        <w:t xml:space="preserve"> letter, on Company Letter Head, along with the form </w:t>
      </w:r>
      <w:r w:rsidR="002029E0" w:rsidRPr="00D17F68">
        <w:rPr>
          <w:rFonts w:ascii="Candara" w:hAnsi="Candara"/>
          <w:sz w:val="20"/>
          <w:szCs w:val="20"/>
        </w:rPr>
        <w:t>and Annexure A</w:t>
      </w:r>
      <w:r w:rsidR="002470D4" w:rsidRPr="00D17F68">
        <w:rPr>
          <w:rFonts w:ascii="Candara" w:hAnsi="Candara"/>
          <w:sz w:val="20"/>
          <w:szCs w:val="20"/>
        </w:rPr>
        <w:t xml:space="preserve"> and B</w:t>
      </w:r>
      <w:r w:rsidR="002029E0" w:rsidRPr="00D17F68">
        <w:rPr>
          <w:rFonts w:ascii="Candara" w:hAnsi="Candara"/>
          <w:sz w:val="20"/>
          <w:szCs w:val="20"/>
        </w:rPr>
        <w:t xml:space="preserve"> </w:t>
      </w:r>
      <w:r w:rsidR="00BF6113" w:rsidRPr="00D17F68">
        <w:rPr>
          <w:rFonts w:ascii="Candara" w:hAnsi="Candara"/>
          <w:sz w:val="20"/>
          <w:szCs w:val="20"/>
        </w:rPr>
        <w:t>shall be forwarded to:</w:t>
      </w:r>
    </w:p>
    <w:p w14:paraId="4B546A42" w14:textId="77777777" w:rsidR="00D25294" w:rsidRPr="00D17F68" w:rsidRDefault="00D25294" w:rsidP="00D25294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Enlistment Division</w:t>
      </w:r>
    </w:p>
    <w:p w14:paraId="007D39D3" w14:textId="77777777" w:rsidR="00BF6113" w:rsidRPr="00D17F68" w:rsidRDefault="00BF6113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 xml:space="preserve">Construction Industry Development Council </w:t>
      </w:r>
    </w:p>
    <w:p w14:paraId="5F2010F1" w14:textId="77777777" w:rsidR="00BF6113" w:rsidRPr="00D17F68" w:rsidRDefault="00BF6113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801, 8</w:t>
      </w:r>
      <w:r w:rsidRPr="00D17F68">
        <w:rPr>
          <w:rFonts w:ascii="Candara" w:hAnsi="Candara"/>
          <w:sz w:val="20"/>
          <w:szCs w:val="20"/>
          <w:vertAlign w:val="superscript"/>
        </w:rPr>
        <w:t>th</w:t>
      </w:r>
      <w:r w:rsidRPr="00D17F68">
        <w:rPr>
          <w:rFonts w:ascii="Candara" w:hAnsi="Candara"/>
          <w:sz w:val="20"/>
          <w:szCs w:val="20"/>
        </w:rPr>
        <w:t xml:space="preserve"> Floor, Hemkunt Chambers,</w:t>
      </w:r>
    </w:p>
    <w:p w14:paraId="6C36DDB8" w14:textId="77777777" w:rsidR="00BF6113" w:rsidRPr="00D17F68" w:rsidRDefault="00BF6113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89, Nehru Place, New Delhi – 110 019.</w:t>
      </w:r>
    </w:p>
    <w:p w14:paraId="0FE4BDEE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Tel. nos.: 011-26234770, 011-26489992 &amp; 011-41617971</w:t>
      </w:r>
    </w:p>
    <w:p w14:paraId="5556FE18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Fax: 011-26451604</w:t>
      </w:r>
    </w:p>
    <w:p w14:paraId="055EC620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 xml:space="preserve">E- Mail: </w:t>
      </w:r>
      <w:hyperlink r:id="rId8" w:history="1">
        <w:r w:rsidR="000933C8" w:rsidRPr="00D17F68">
          <w:rPr>
            <w:rStyle w:val="Hyperlink"/>
            <w:rFonts w:ascii="Candara" w:hAnsi="Candara"/>
            <w:sz w:val="20"/>
            <w:szCs w:val="20"/>
          </w:rPr>
          <w:t>enlistmentcidc@gmail.com</w:t>
        </w:r>
      </w:hyperlink>
      <w:r w:rsidR="00D17F68" w:rsidRPr="00D17F68">
        <w:rPr>
          <w:rStyle w:val="Hyperlink"/>
          <w:rFonts w:ascii="Candara" w:hAnsi="Candara"/>
          <w:sz w:val="20"/>
          <w:szCs w:val="20"/>
        </w:rPr>
        <w:t xml:space="preserve"> </w:t>
      </w:r>
      <w:r w:rsidR="000933C8" w:rsidRPr="00D17F68">
        <w:rPr>
          <w:rFonts w:ascii="Candara" w:hAnsi="Candara"/>
          <w:sz w:val="20"/>
          <w:szCs w:val="20"/>
        </w:rPr>
        <w:t xml:space="preserve"> </w:t>
      </w:r>
      <w:r w:rsidRPr="00D17F68">
        <w:rPr>
          <w:rFonts w:ascii="Candara" w:hAnsi="Candara"/>
          <w:sz w:val="20"/>
          <w:szCs w:val="20"/>
        </w:rPr>
        <w:t xml:space="preserve"> </w:t>
      </w:r>
      <w:r w:rsidR="00D17F68" w:rsidRPr="00D17F68">
        <w:rPr>
          <w:rFonts w:ascii="Candara" w:hAnsi="Candara"/>
          <w:sz w:val="20"/>
          <w:szCs w:val="20"/>
        </w:rPr>
        <w:t xml:space="preserve">&amp; cidccorcom@gmail.com </w:t>
      </w:r>
    </w:p>
    <w:p w14:paraId="1FE36037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 xml:space="preserve">Web site: </w:t>
      </w:r>
      <w:hyperlink r:id="rId9" w:history="1">
        <w:r w:rsidR="000933C8" w:rsidRPr="00D17F68">
          <w:rPr>
            <w:rStyle w:val="Hyperlink"/>
            <w:rFonts w:ascii="Candara" w:hAnsi="Candara"/>
            <w:sz w:val="20"/>
            <w:szCs w:val="20"/>
          </w:rPr>
          <w:t>www.cidcdatabase.com</w:t>
        </w:r>
      </w:hyperlink>
      <w:r w:rsidR="00D17F68" w:rsidRPr="00D17F68">
        <w:rPr>
          <w:rStyle w:val="Hyperlink"/>
          <w:rFonts w:ascii="Candara" w:hAnsi="Candara"/>
          <w:sz w:val="20"/>
          <w:szCs w:val="20"/>
        </w:rPr>
        <w:t xml:space="preserve"> &amp; </w:t>
      </w:r>
      <w:hyperlink r:id="rId10" w:history="1">
        <w:r w:rsidR="00D17F68" w:rsidRPr="00D17F68">
          <w:rPr>
            <w:rStyle w:val="Hyperlink"/>
            <w:rFonts w:ascii="Candara" w:hAnsi="Candara"/>
            <w:sz w:val="20"/>
            <w:szCs w:val="20"/>
          </w:rPr>
          <w:t>http://www.cidc.in</w:t>
        </w:r>
      </w:hyperlink>
      <w:r w:rsidR="00D17F68" w:rsidRPr="00D17F68">
        <w:rPr>
          <w:rFonts w:ascii="Candara" w:hAnsi="Candara"/>
          <w:sz w:val="20"/>
          <w:szCs w:val="20"/>
        </w:rPr>
        <w:t xml:space="preserve"> </w:t>
      </w:r>
    </w:p>
    <w:p w14:paraId="70EEE65C" w14:textId="77777777" w:rsidR="00715A94" w:rsidRPr="006B0AF1" w:rsidRDefault="00715A94" w:rsidP="00715A94">
      <w:pPr>
        <w:pStyle w:val="ListParagraph"/>
        <w:numPr>
          <w:ilvl w:val="0"/>
          <w:numId w:val="3"/>
        </w:numPr>
        <w:rPr>
          <w:rFonts w:ascii="Candara" w:hAnsi="Candara"/>
          <w:b/>
        </w:rPr>
      </w:pPr>
      <w:r w:rsidRPr="00D17F68">
        <w:rPr>
          <w:rFonts w:ascii="Candara" w:hAnsi="Candara"/>
          <w:b/>
          <w:sz w:val="20"/>
          <w:szCs w:val="20"/>
        </w:rPr>
        <w:t>Renewal Charges for Enlistment/Registration are as follows</w:t>
      </w:r>
      <w:r w:rsidRPr="006B0AF1">
        <w:rPr>
          <w:rFonts w:ascii="Candara" w:hAnsi="Candara"/>
          <w:b/>
        </w:rPr>
        <w:t>:</w:t>
      </w:r>
    </w:p>
    <w:tbl>
      <w:tblPr>
        <w:tblW w:w="108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1"/>
        <w:gridCol w:w="3181"/>
        <w:gridCol w:w="2605"/>
      </w:tblGrid>
      <w:tr w:rsidR="00D17F68" w:rsidRPr="00257A63" w14:paraId="755BCF48" w14:textId="77777777" w:rsidTr="00D17F68">
        <w:trPr>
          <w:trHeight w:val="568"/>
        </w:trPr>
        <w:tc>
          <w:tcPr>
            <w:tcW w:w="5111" w:type="dxa"/>
          </w:tcPr>
          <w:p w14:paraId="18084319" w14:textId="77777777" w:rsidR="00D17F68" w:rsidRPr="00257A63" w:rsidRDefault="00D17F68" w:rsidP="00C24A0C">
            <w:pPr>
              <w:pStyle w:val="Heading1"/>
              <w:spacing w:before="0" w:after="0"/>
              <w:jc w:val="center"/>
              <w:rPr>
                <w:rFonts w:ascii="Candara" w:hAnsi="Candara"/>
                <w:b w:val="0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/>
                <w:b w:val="0"/>
                <w:color w:val="000000" w:themeColor="text1"/>
                <w:sz w:val="20"/>
                <w:szCs w:val="20"/>
              </w:rPr>
              <w:t>Category of Industry</w:t>
            </w:r>
          </w:p>
        </w:tc>
        <w:tc>
          <w:tcPr>
            <w:tcW w:w="3181" w:type="dxa"/>
          </w:tcPr>
          <w:p w14:paraId="1002CA4F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Processing Charges (Rs)</w:t>
            </w:r>
          </w:p>
          <w:p w14:paraId="56180354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(Indian Applicants)</w:t>
            </w:r>
          </w:p>
        </w:tc>
        <w:tc>
          <w:tcPr>
            <w:tcW w:w="2605" w:type="dxa"/>
          </w:tcPr>
          <w:p w14:paraId="7244840E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Processing Charges (US$)</w:t>
            </w:r>
          </w:p>
          <w:p w14:paraId="498B056C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(Non-Indian Applicants)</w:t>
            </w:r>
          </w:p>
        </w:tc>
      </w:tr>
      <w:tr w:rsidR="00A965C7" w:rsidRPr="00257A63" w14:paraId="1B02ABDC" w14:textId="77777777" w:rsidTr="00D17F68">
        <w:trPr>
          <w:trHeight w:val="705"/>
        </w:trPr>
        <w:tc>
          <w:tcPr>
            <w:tcW w:w="5111" w:type="dxa"/>
          </w:tcPr>
          <w:p w14:paraId="5E2BEF32" w14:textId="77777777" w:rsidR="00A965C7" w:rsidRPr="00257A63" w:rsidRDefault="00A965C7" w:rsidP="00A965C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Organizations registered under Small Scale Industry (SSI) / MSME **</w:t>
            </w:r>
          </w:p>
        </w:tc>
        <w:tc>
          <w:tcPr>
            <w:tcW w:w="3181" w:type="dxa"/>
          </w:tcPr>
          <w:p w14:paraId="56843CAF" w14:textId="53589D84" w:rsidR="00A965C7" w:rsidRPr="00257A63" w:rsidRDefault="00A965C7" w:rsidP="00A965C7">
            <w:pPr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8,75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0**</w:t>
            </w:r>
          </w:p>
        </w:tc>
        <w:tc>
          <w:tcPr>
            <w:tcW w:w="2605" w:type="dxa"/>
          </w:tcPr>
          <w:p w14:paraId="2A18F884" w14:textId="53270BDD" w:rsidR="00A965C7" w:rsidRPr="00257A63" w:rsidRDefault="00A965C7" w:rsidP="00A965C7">
            <w:pPr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75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**</w:t>
            </w:r>
          </w:p>
        </w:tc>
      </w:tr>
      <w:tr w:rsidR="00A965C7" w:rsidRPr="00257A63" w14:paraId="7C2F8E1E" w14:textId="77777777" w:rsidTr="00D17F68">
        <w:trPr>
          <w:trHeight w:val="1795"/>
        </w:trPr>
        <w:tc>
          <w:tcPr>
            <w:tcW w:w="5111" w:type="dxa"/>
          </w:tcPr>
          <w:p w14:paraId="5087CA79" w14:textId="77777777" w:rsidR="00A965C7" w:rsidRPr="00257A63" w:rsidRDefault="00A965C7" w:rsidP="00A965C7">
            <w:p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Organization /</w:t>
            </w:r>
            <w:r w:rsidRPr="00257A63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3DE7">
              <w:rPr>
                <w:rFonts w:ascii="Candara" w:hAnsi="Candara"/>
                <w:color w:val="000000"/>
                <w:sz w:val="20"/>
                <w:szCs w:val="20"/>
              </w:rPr>
              <w:t>Manufacturers &amp; Suppliers / Manufacturers/</w:t>
            </w:r>
            <w:r w:rsidRPr="00733DE7">
              <w:rPr>
                <w:rFonts w:ascii="Candara" w:hAnsi="Candara" w:cs="Arial"/>
                <w:color w:val="000000" w:themeColor="text1"/>
                <w:sz w:val="20"/>
                <w:szCs w:val="20"/>
              </w:rPr>
              <w:t xml:space="preserve"> Contractors / Consultants with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 xml:space="preserve"> Annual turnover </w:t>
            </w:r>
          </w:p>
          <w:p w14:paraId="046F5C9A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Between 1-10 Crores</w:t>
            </w:r>
          </w:p>
          <w:p w14:paraId="3F402EDA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&gt; 10 but &lt; 50 Crores</w:t>
            </w:r>
          </w:p>
          <w:p w14:paraId="1C522FCC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&gt; 50 Crores but &lt; 100 Crores</w:t>
            </w:r>
          </w:p>
          <w:p w14:paraId="18006D58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&gt; 100 Crores</w:t>
            </w:r>
          </w:p>
        </w:tc>
        <w:tc>
          <w:tcPr>
            <w:tcW w:w="3181" w:type="dxa"/>
          </w:tcPr>
          <w:p w14:paraId="099FC2EC" w14:textId="77777777" w:rsidR="00A965C7" w:rsidRPr="00257A63" w:rsidRDefault="00A965C7" w:rsidP="00A965C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br/>
            </w:r>
          </w:p>
          <w:p w14:paraId="510595C6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28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750</w:t>
            </w:r>
          </w:p>
          <w:p w14:paraId="5E4FB60D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40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25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</w:t>
            </w:r>
          </w:p>
          <w:p w14:paraId="33080ADB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51,75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</w:t>
            </w:r>
          </w:p>
          <w:p w14:paraId="795684F4" w14:textId="5695503E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63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25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05" w:type="dxa"/>
          </w:tcPr>
          <w:p w14:paraId="1BFF11CD" w14:textId="77777777" w:rsidR="00A965C7" w:rsidRPr="00257A63" w:rsidRDefault="00A965C7" w:rsidP="00A965C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br/>
            </w:r>
          </w:p>
          <w:p w14:paraId="235AAA42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75</w:t>
            </w:r>
          </w:p>
          <w:p w14:paraId="68427613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805</w:t>
            </w:r>
          </w:p>
          <w:p w14:paraId="58B89769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1,035</w:t>
            </w:r>
          </w:p>
          <w:p w14:paraId="50703860" w14:textId="3C956F30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1,265</w:t>
            </w:r>
          </w:p>
        </w:tc>
      </w:tr>
    </w:tbl>
    <w:p w14:paraId="476C0D88" w14:textId="2E00FA5B" w:rsidR="00D17F68" w:rsidRPr="00A053BE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/>
          <w:sz w:val="20"/>
          <w:szCs w:val="20"/>
        </w:rPr>
      </w:pPr>
      <w:r>
        <w:rPr>
          <w:rFonts w:ascii="Candara" w:hAnsi="Candara" w:cs="Arial"/>
          <w:bCs/>
          <w:color w:val="000000"/>
          <w:sz w:val="20"/>
          <w:szCs w:val="20"/>
        </w:rPr>
        <w:t xml:space="preserve">     </w:t>
      </w:r>
      <w:r w:rsidRPr="00A053BE">
        <w:rPr>
          <w:rFonts w:ascii="Candara" w:hAnsi="Candara" w:cs="Arial"/>
          <w:bCs/>
          <w:color w:val="000000"/>
          <w:sz w:val="20"/>
          <w:szCs w:val="20"/>
        </w:rPr>
        <w:t>**M</w:t>
      </w:r>
      <w:r>
        <w:rPr>
          <w:rFonts w:ascii="Candara" w:hAnsi="Candara" w:cs="Arial"/>
          <w:bCs/>
          <w:color w:val="000000"/>
          <w:sz w:val="20"/>
          <w:szCs w:val="20"/>
        </w:rPr>
        <w:t>SME with turnover greater</w:t>
      </w:r>
      <w:r w:rsidR="00DC1BF1">
        <w:rPr>
          <w:rFonts w:ascii="Candara" w:hAnsi="Candara" w:cs="Arial"/>
          <w:bCs/>
          <w:color w:val="000000"/>
          <w:sz w:val="20"/>
          <w:szCs w:val="20"/>
        </w:rPr>
        <w:t xml:space="preserve"> than &gt;100 Crores will pay Rs 63,25</w:t>
      </w:r>
      <w:r w:rsidRPr="00A053BE">
        <w:rPr>
          <w:rFonts w:ascii="Candara" w:hAnsi="Candara" w:cs="Arial"/>
          <w:bCs/>
          <w:color w:val="000000"/>
          <w:sz w:val="20"/>
          <w:szCs w:val="20"/>
        </w:rPr>
        <w:t xml:space="preserve">0/- as processing Charges </w:t>
      </w:r>
    </w:p>
    <w:p w14:paraId="17500555" w14:textId="0E429B01" w:rsidR="00D17F68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 w:themeColor="text1"/>
          <w:sz w:val="20"/>
          <w:szCs w:val="20"/>
        </w:rPr>
      </w:pPr>
      <w:r>
        <w:rPr>
          <w:rFonts w:ascii="Candara" w:hAnsi="Candara" w:cs="Arial"/>
          <w:bCs/>
          <w:color w:val="000000" w:themeColor="text1"/>
          <w:sz w:val="20"/>
          <w:szCs w:val="20"/>
        </w:rPr>
        <w:t xml:space="preserve">     </w:t>
      </w:r>
      <w:r w:rsidRPr="00257A63">
        <w:rPr>
          <w:rFonts w:ascii="Candara" w:hAnsi="Candara" w:cs="Arial"/>
          <w:bCs/>
          <w:color w:val="000000" w:themeColor="text1"/>
          <w:sz w:val="20"/>
          <w:szCs w:val="20"/>
        </w:rPr>
        <w:t xml:space="preserve">** Applicant to note that Processing Charges as mentioned (for Indian Applicants &amp; Non- Indian Applicants) are not applicable for </w:t>
      </w:r>
      <w:r>
        <w:rPr>
          <w:rFonts w:ascii="Candara" w:hAnsi="Candara" w:cs="Arial"/>
          <w:bCs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bCs/>
          <w:color w:val="000000" w:themeColor="text1"/>
          <w:sz w:val="20"/>
          <w:szCs w:val="20"/>
        </w:rPr>
        <w:t>organisations having     Annual turnover equal to or greater than 100 Crores even though they are registered under Small Scale Industry (SSI)/ MSME.</w:t>
      </w:r>
    </w:p>
    <w:p w14:paraId="2C411FD9" w14:textId="27B61412" w:rsidR="00550C31" w:rsidRPr="00257A63" w:rsidRDefault="00FC6BE0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 w:themeColor="text1"/>
          <w:sz w:val="20"/>
          <w:szCs w:val="20"/>
        </w:rPr>
      </w:pPr>
      <w:r>
        <w:rPr>
          <w:rFonts w:ascii="Candara" w:hAnsi="Candara" w:cs="Arial"/>
          <w:bCs/>
          <w:color w:val="000000" w:themeColor="text1"/>
          <w:sz w:val="20"/>
          <w:szCs w:val="20"/>
        </w:rPr>
        <w:t xml:space="preserve">  </w:t>
      </w:r>
      <w:r w:rsidRPr="00FC6BE0">
        <w:rPr>
          <w:rFonts w:ascii="Candara" w:hAnsi="Candara" w:cs="Arial"/>
          <w:bCs/>
          <w:color w:val="000000" w:themeColor="text1"/>
          <w:sz w:val="20"/>
          <w:szCs w:val="20"/>
        </w:rPr>
        <w:t>** Above rates are for Standard, approved &amp; tested products and Services. However, rates for non Standard products and Services shall be applicable based/ decided on case to case basis</w:t>
      </w:r>
    </w:p>
    <w:p w14:paraId="7572A722" w14:textId="77777777" w:rsidR="00D17F68" w:rsidRPr="00257A63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 w:themeColor="text1"/>
          <w:sz w:val="20"/>
          <w:szCs w:val="20"/>
          <w:u w:val="single"/>
        </w:rPr>
      </w:pPr>
      <w:r>
        <w:rPr>
          <w:rFonts w:ascii="Candara" w:hAnsi="Candara" w:cs="Arial"/>
          <w:bCs/>
          <w:color w:val="000000" w:themeColor="text1"/>
          <w:sz w:val="20"/>
          <w:szCs w:val="20"/>
          <w:u w:val="single"/>
        </w:rPr>
        <w:t xml:space="preserve">         </w:t>
      </w:r>
      <w:r w:rsidRPr="00257A63">
        <w:rPr>
          <w:rFonts w:ascii="Candara" w:hAnsi="Candara" w:cs="Arial"/>
          <w:bCs/>
          <w:color w:val="000000" w:themeColor="text1"/>
          <w:sz w:val="20"/>
          <w:szCs w:val="20"/>
          <w:u w:val="single"/>
        </w:rPr>
        <w:t>However, please note that Renewal Fee from one category to any upper category     shall be additional 25%of the first time enrolment.</w:t>
      </w:r>
    </w:p>
    <w:p w14:paraId="4A82BF22" w14:textId="77777777" w:rsidR="00D17F68" w:rsidRPr="00733DE7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/>
          <w:bCs/>
          <w:smallCaps/>
          <w:color w:val="000000" w:themeColor="text1"/>
          <w:szCs w:val="20"/>
        </w:rPr>
      </w:pPr>
      <w:r w:rsidRPr="00733DE7">
        <w:rPr>
          <w:rFonts w:ascii="Candara" w:hAnsi="Candara" w:cs="Arial"/>
          <w:b/>
          <w:bCs/>
          <w:color w:val="000000" w:themeColor="text1"/>
          <w:szCs w:val="20"/>
        </w:rPr>
        <w:t>Conditions / Schedule of Payment:</w:t>
      </w:r>
    </w:p>
    <w:p w14:paraId="14EB57E4" w14:textId="77777777" w:rsidR="00D17F68" w:rsidRPr="00257A63" w:rsidRDefault="00D17F68" w:rsidP="00D17F68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284" w:hanging="42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>GST @18% shall have to be paid extra.</w:t>
      </w:r>
    </w:p>
    <w:p w14:paraId="239785D2" w14:textId="77777777" w:rsidR="00D17F68" w:rsidRPr="00257A63" w:rsidRDefault="00D17F68" w:rsidP="00D17F6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hanging="42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Kindly remit the fees through RTGS in our following account: </w:t>
      </w:r>
    </w:p>
    <w:p w14:paraId="06F5816A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Bank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: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The Federal Bank Limited</w:t>
      </w:r>
    </w:p>
    <w:p w14:paraId="137274DC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Address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ab/>
        <w:t xml:space="preserve">: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G. I-6, Satkar Building, 79-80, Nehru Place, New Delhi-110019</w:t>
      </w:r>
    </w:p>
    <w:p w14:paraId="28F9DBFD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Vendor        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: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Construction Industry Development Council </w:t>
      </w:r>
    </w:p>
    <w:p w14:paraId="14793801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Account No.  : 13020100120032</w:t>
      </w:r>
    </w:p>
    <w:p w14:paraId="09662F98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IFSC Code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ab/>
        <w:t>:  FDRL0001302</w:t>
      </w:r>
    </w:p>
    <w:p w14:paraId="303C9AA9" w14:textId="77777777" w:rsidR="00D17F68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MICR Code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ab/>
        <w:t>:  110049005</w:t>
      </w:r>
    </w:p>
    <w:p w14:paraId="200600F7" w14:textId="77777777" w:rsidR="00D17F68" w:rsidRPr="00733DE7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10"/>
          <w:szCs w:val="20"/>
        </w:rPr>
      </w:pPr>
    </w:p>
    <w:p w14:paraId="215FC6B8" w14:textId="77777777" w:rsidR="00D17F68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</w:p>
    <w:p w14:paraId="72574327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lastRenderedPageBreak/>
        <w:t xml:space="preserve"> 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No Site visit will be undertaken for any renewal upto the 3</w:t>
      </w:r>
      <w:r w:rsidRPr="00257A63">
        <w:rPr>
          <w:rFonts w:ascii="Candara" w:hAnsi="Candara" w:cs="Arial"/>
          <w:color w:val="000000" w:themeColor="text1"/>
          <w:sz w:val="20"/>
          <w:szCs w:val="20"/>
          <w:vertAlign w:val="superscript"/>
        </w:rPr>
        <w:t>rd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year. Beyond the 3 year, the Company under renewal shall organize the required shop visit(s) at their own cost for upto 2 members of the CIDC evaluation team. </w:t>
      </w:r>
    </w:p>
    <w:p w14:paraId="18B825DB" w14:textId="77777777" w:rsidR="00D17F68" w:rsidRPr="00733DE7" w:rsidRDefault="00D17F68" w:rsidP="00D17F68">
      <w:pPr>
        <w:spacing w:after="0" w:line="240" w:lineRule="auto"/>
        <w:ind w:left="-284" w:hanging="425"/>
        <w:rPr>
          <w:rFonts w:ascii="Candara" w:hAnsi="Candara"/>
          <w:color w:val="000000" w:themeColor="text1"/>
          <w:sz w:val="4"/>
          <w:szCs w:val="20"/>
        </w:rPr>
      </w:pPr>
    </w:p>
    <w:p w14:paraId="6B91119B" w14:textId="6CD4A605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>For Example:  Enlistment Year -</w:t>
      </w:r>
      <w:r w:rsidR="004E054A">
        <w:rPr>
          <w:rFonts w:ascii="Candara" w:hAnsi="Candara" w:cs="Arial"/>
          <w:color w:val="000000" w:themeColor="text1"/>
          <w:sz w:val="20"/>
          <w:szCs w:val="20"/>
        </w:rPr>
        <w:t xml:space="preserve"> 2022</w:t>
      </w:r>
    </w:p>
    <w:p w14:paraId="375D595A" w14:textId="1ACD42E0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              </w:t>
      </w:r>
      <w:r w:rsidR="004E054A">
        <w:rPr>
          <w:rFonts w:ascii="Candara" w:hAnsi="Candara" w:cs="Arial"/>
          <w:color w:val="000000" w:themeColor="text1"/>
          <w:sz w:val="20"/>
          <w:szCs w:val="20"/>
        </w:rPr>
        <w:t xml:space="preserve">         1st Renewal Year – 2023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- No Site Visit</w:t>
      </w:r>
    </w:p>
    <w:p w14:paraId="133996DB" w14:textId="5DFADD58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              </w:t>
      </w:r>
      <w:r w:rsidR="004E054A">
        <w:rPr>
          <w:rFonts w:ascii="Candara" w:hAnsi="Candara" w:cs="Arial"/>
          <w:color w:val="000000" w:themeColor="text1"/>
          <w:sz w:val="20"/>
          <w:szCs w:val="20"/>
        </w:rPr>
        <w:t xml:space="preserve">         2nd Renewal Year – 2024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– No Site Visit</w:t>
      </w:r>
    </w:p>
    <w:p w14:paraId="235D1C23" w14:textId="3AEE7C6E" w:rsidR="00D17F68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                       3rd Renewal Y</w:t>
      </w:r>
      <w:r w:rsidR="004E054A">
        <w:rPr>
          <w:rFonts w:ascii="Candara" w:hAnsi="Candara" w:cs="Arial"/>
          <w:color w:val="000000" w:themeColor="text1"/>
          <w:sz w:val="20"/>
          <w:szCs w:val="20"/>
        </w:rPr>
        <w:t>ear – 2025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- Site Visit </w:t>
      </w:r>
      <w:bookmarkStart w:id="1" w:name="Pg17"/>
      <w:bookmarkStart w:id="2" w:name="Pg18"/>
      <w:bookmarkEnd w:id="1"/>
      <w:bookmarkEnd w:id="2"/>
    </w:p>
    <w:p w14:paraId="460D369E" w14:textId="77777777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jc w:val="both"/>
        <w:rPr>
          <w:rFonts w:ascii="Candara" w:hAnsi="Candara" w:cs="Arial"/>
          <w:color w:val="000000" w:themeColor="text1"/>
          <w:sz w:val="20"/>
          <w:szCs w:val="20"/>
        </w:rPr>
      </w:pPr>
    </w:p>
    <w:p w14:paraId="03F52551" w14:textId="77777777" w:rsidR="00D17F68" w:rsidRPr="00257A63" w:rsidRDefault="00D17F68" w:rsidP="00D17F68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350" w:lineRule="exact"/>
        <w:ind w:left="-284" w:hanging="425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However, Applicant / Organisation to note that, in addition to processing Changes mentioned in 6.1 above, if there is any variation of 15% or more in their Financial Turn Over; Production Capacity; Manpower deployment and other related growth aspects, Site/Shop visit(s) as may be required, will be undertaken and Company shall organise the required Site/ Shop visit(s) at their own cost for up to 2 members of the CIDC Evaluation team. However, if there is no change or change under 15%, no Site/ Shop visit will be undertaken.</w:t>
      </w:r>
    </w:p>
    <w:p w14:paraId="6EA546B3" w14:textId="77777777" w:rsidR="00D558B7" w:rsidRDefault="00D558B7" w:rsidP="00D17F68">
      <w:pPr>
        <w:ind w:left="-284" w:hanging="425"/>
        <w:rPr>
          <w:rFonts w:ascii="Candara" w:hAnsi="Candara"/>
        </w:rPr>
      </w:pPr>
    </w:p>
    <w:p w14:paraId="55963CA8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7FA1EE24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0239D79D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00115152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33695B82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6BE854D9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4B0BF4C4" w14:textId="77777777" w:rsidR="003A63D1" w:rsidRDefault="003A63D1" w:rsidP="002F5201">
      <w:pPr>
        <w:rPr>
          <w:rFonts w:ascii="Candara" w:hAnsi="Candara"/>
        </w:rPr>
      </w:pPr>
    </w:p>
    <w:p w14:paraId="24B9E30A" w14:textId="77777777" w:rsidR="003A63D1" w:rsidRDefault="003A63D1" w:rsidP="002F5201">
      <w:pPr>
        <w:rPr>
          <w:rFonts w:ascii="Candara" w:hAnsi="Candara"/>
        </w:rPr>
      </w:pPr>
    </w:p>
    <w:p w14:paraId="0A47B653" w14:textId="77777777" w:rsidR="003A63D1" w:rsidRDefault="003A63D1" w:rsidP="002F5201">
      <w:pPr>
        <w:rPr>
          <w:rFonts w:ascii="Candara" w:hAnsi="Candara"/>
        </w:rPr>
      </w:pPr>
    </w:p>
    <w:p w14:paraId="7C2A50C3" w14:textId="77777777" w:rsidR="003A63D1" w:rsidRDefault="003A63D1" w:rsidP="002F5201">
      <w:pPr>
        <w:rPr>
          <w:rFonts w:ascii="Candara" w:hAnsi="Candara"/>
        </w:rPr>
      </w:pPr>
    </w:p>
    <w:p w14:paraId="7E693508" w14:textId="77777777" w:rsidR="003A63D1" w:rsidRDefault="003A63D1" w:rsidP="002F5201">
      <w:pPr>
        <w:rPr>
          <w:rFonts w:ascii="Candara" w:hAnsi="Candara"/>
        </w:rPr>
      </w:pPr>
    </w:p>
    <w:p w14:paraId="25247F33" w14:textId="77777777" w:rsidR="003A63D1" w:rsidRDefault="003A63D1" w:rsidP="002F5201">
      <w:pPr>
        <w:rPr>
          <w:rFonts w:ascii="Candara" w:hAnsi="Candara"/>
        </w:rPr>
      </w:pPr>
    </w:p>
    <w:p w14:paraId="043094C8" w14:textId="77777777" w:rsidR="003A63D1" w:rsidRDefault="003A63D1" w:rsidP="002F5201">
      <w:pPr>
        <w:rPr>
          <w:rFonts w:ascii="Candara" w:hAnsi="Candara"/>
        </w:rPr>
      </w:pPr>
    </w:p>
    <w:p w14:paraId="56C87A8C" w14:textId="77777777" w:rsidR="003A63D1" w:rsidRDefault="003A63D1" w:rsidP="002F5201">
      <w:pPr>
        <w:rPr>
          <w:rFonts w:ascii="Candara" w:hAnsi="Candara"/>
        </w:rPr>
      </w:pPr>
    </w:p>
    <w:p w14:paraId="6412280C" w14:textId="77777777" w:rsidR="003A63D1" w:rsidRDefault="003A63D1" w:rsidP="002F5201">
      <w:pPr>
        <w:rPr>
          <w:rFonts w:ascii="Candara" w:hAnsi="Candara"/>
        </w:rPr>
      </w:pPr>
    </w:p>
    <w:p w14:paraId="27973060" w14:textId="77777777" w:rsidR="003A63D1" w:rsidRDefault="003A63D1" w:rsidP="002F5201">
      <w:pPr>
        <w:rPr>
          <w:rFonts w:ascii="Candara" w:hAnsi="Candara"/>
        </w:rPr>
      </w:pPr>
    </w:p>
    <w:p w14:paraId="6E278872" w14:textId="77777777" w:rsidR="003A63D1" w:rsidRPr="003A63D1" w:rsidRDefault="003A63D1" w:rsidP="003A63D1">
      <w:pPr>
        <w:spacing w:after="0"/>
        <w:rPr>
          <w:rFonts w:ascii="Candara" w:hAnsi="Candara"/>
          <w:b/>
        </w:rPr>
      </w:pPr>
    </w:p>
    <w:sectPr w:rsidR="003A63D1" w:rsidRPr="003A63D1" w:rsidSect="00D17F68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A55B" w14:textId="77777777" w:rsidR="003C6E77" w:rsidRDefault="003C6E77" w:rsidP="00FD56EB">
      <w:pPr>
        <w:spacing w:after="0" w:line="240" w:lineRule="auto"/>
      </w:pPr>
      <w:r>
        <w:separator/>
      </w:r>
    </w:p>
  </w:endnote>
  <w:endnote w:type="continuationSeparator" w:id="0">
    <w:p w14:paraId="18502174" w14:textId="77777777" w:rsidR="003C6E77" w:rsidRDefault="003C6E77" w:rsidP="00FD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2637" w14:textId="37F652B7" w:rsidR="00FD56EB" w:rsidRPr="00FD56EB" w:rsidRDefault="00FD56EB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FD56EB">
      <w:rPr>
        <w:spacing w:val="60"/>
        <w:sz w:val="18"/>
        <w:szCs w:val="18"/>
      </w:rPr>
      <w:t>Page</w:t>
    </w:r>
    <w:r w:rsidRPr="00FD56EB">
      <w:rPr>
        <w:sz w:val="18"/>
        <w:szCs w:val="18"/>
      </w:rPr>
      <w:t xml:space="preserve"> </w:t>
    </w:r>
    <w:r w:rsidRPr="00FD56EB">
      <w:rPr>
        <w:sz w:val="18"/>
        <w:szCs w:val="18"/>
      </w:rPr>
      <w:fldChar w:fldCharType="begin"/>
    </w:r>
    <w:r w:rsidRPr="00FD56EB">
      <w:rPr>
        <w:sz w:val="18"/>
        <w:szCs w:val="18"/>
      </w:rPr>
      <w:instrText xml:space="preserve"> PAGE   \* MERGEFORMAT </w:instrText>
    </w:r>
    <w:r w:rsidRPr="00FD56EB">
      <w:rPr>
        <w:sz w:val="18"/>
        <w:szCs w:val="18"/>
      </w:rPr>
      <w:fldChar w:fldCharType="separate"/>
    </w:r>
    <w:r w:rsidR="00F14183">
      <w:rPr>
        <w:noProof/>
        <w:sz w:val="18"/>
        <w:szCs w:val="18"/>
      </w:rPr>
      <w:t>1</w:t>
    </w:r>
    <w:r w:rsidRPr="00FD56EB">
      <w:rPr>
        <w:sz w:val="18"/>
        <w:szCs w:val="18"/>
      </w:rPr>
      <w:fldChar w:fldCharType="end"/>
    </w:r>
    <w:r w:rsidRPr="00FD56EB">
      <w:rPr>
        <w:sz w:val="18"/>
        <w:szCs w:val="18"/>
      </w:rPr>
      <w:t xml:space="preserve"> | </w:t>
    </w:r>
    <w:r w:rsidRPr="00FD56EB">
      <w:rPr>
        <w:sz w:val="18"/>
        <w:szCs w:val="18"/>
      </w:rPr>
      <w:fldChar w:fldCharType="begin"/>
    </w:r>
    <w:r w:rsidRPr="00FD56EB">
      <w:rPr>
        <w:sz w:val="18"/>
        <w:szCs w:val="18"/>
      </w:rPr>
      <w:instrText xml:space="preserve"> NUMPAGES  \* Arabic  \* MERGEFORMAT </w:instrText>
    </w:r>
    <w:r w:rsidRPr="00FD56EB">
      <w:rPr>
        <w:sz w:val="18"/>
        <w:szCs w:val="18"/>
      </w:rPr>
      <w:fldChar w:fldCharType="separate"/>
    </w:r>
    <w:r w:rsidR="00F14183">
      <w:rPr>
        <w:noProof/>
        <w:sz w:val="18"/>
        <w:szCs w:val="18"/>
      </w:rPr>
      <w:t>4</w:t>
    </w:r>
    <w:r w:rsidRPr="00FD56EB">
      <w:rPr>
        <w:sz w:val="18"/>
        <w:szCs w:val="18"/>
      </w:rPr>
      <w:fldChar w:fldCharType="end"/>
    </w:r>
  </w:p>
  <w:p w14:paraId="76DBBFAE" w14:textId="77777777" w:rsidR="00FD56EB" w:rsidRDefault="00FD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6006" w14:textId="77777777" w:rsidR="003C6E77" w:rsidRDefault="003C6E77" w:rsidP="00FD56EB">
      <w:pPr>
        <w:spacing w:after="0" w:line="240" w:lineRule="auto"/>
      </w:pPr>
      <w:r>
        <w:separator/>
      </w:r>
    </w:p>
  </w:footnote>
  <w:footnote w:type="continuationSeparator" w:id="0">
    <w:p w14:paraId="5E58ED7E" w14:textId="77777777" w:rsidR="003C6E77" w:rsidRDefault="003C6E77" w:rsidP="00FD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7D"/>
    <w:multiLevelType w:val="hybridMultilevel"/>
    <w:tmpl w:val="0398462C"/>
    <w:lvl w:ilvl="0" w:tplc="C8C841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8FB"/>
    <w:multiLevelType w:val="hybridMultilevel"/>
    <w:tmpl w:val="05A271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20C83"/>
    <w:multiLevelType w:val="hybridMultilevel"/>
    <w:tmpl w:val="1BECA1EC"/>
    <w:lvl w:ilvl="0" w:tplc="C166D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C755B1"/>
    <w:multiLevelType w:val="hybridMultilevel"/>
    <w:tmpl w:val="6BF62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AF7"/>
    <w:multiLevelType w:val="hybridMultilevel"/>
    <w:tmpl w:val="5EF68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47E3"/>
    <w:multiLevelType w:val="hybridMultilevel"/>
    <w:tmpl w:val="58229C6A"/>
    <w:lvl w:ilvl="0" w:tplc="FD1CB7E4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7114B7"/>
    <w:multiLevelType w:val="hybridMultilevel"/>
    <w:tmpl w:val="56C08F30"/>
    <w:lvl w:ilvl="0" w:tplc="EB86F3F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62F9"/>
    <w:multiLevelType w:val="hybridMultilevel"/>
    <w:tmpl w:val="75C0A242"/>
    <w:lvl w:ilvl="0" w:tplc="93580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346C"/>
    <w:multiLevelType w:val="hybridMultilevel"/>
    <w:tmpl w:val="1A56B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2377"/>
    <w:multiLevelType w:val="hybridMultilevel"/>
    <w:tmpl w:val="A9967FB4"/>
    <w:lvl w:ilvl="0" w:tplc="84120D6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C77A1"/>
    <w:multiLevelType w:val="hybridMultilevel"/>
    <w:tmpl w:val="456A541C"/>
    <w:lvl w:ilvl="0" w:tplc="76C4A76C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1340F"/>
    <w:multiLevelType w:val="hybridMultilevel"/>
    <w:tmpl w:val="D65C3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5E2B"/>
    <w:multiLevelType w:val="hybridMultilevel"/>
    <w:tmpl w:val="11BE1BBC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201"/>
    <w:rsid w:val="00007427"/>
    <w:rsid w:val="000208B9"/>
    <w:rsid w:val="00036F19"/>
    <w:rsid w:val="00057FC0"/>
    <w:rsid w:val="00077C6D"/>
    <w:rsid w:val="000933C8"/>
    <w:rsid w:val="000A440F"/>
    <w:rsid w:val="000C2B37"/>
    <w:rsid w:val="000D48CB"/>
    <w:rsid w:val="000D507C"/>
    <w:rsid w:val="00117CA6"/>
    <w:rsid w:val="00142187"/>
    <w:rsid w:val="00147B92"/>
    <w:rsid w:val="00151769"/>
    <w:rsid w:val="001B11A3"/>
    <w:rsid w:val="001C0350"/>
    <w:rsid w:val="001C7E7D"/>
    <w:rsid w:val="002006E5"/>
    <w:rsid w:val="002029E0"/>
    <w:rsid w:val="0020512F"/>
    <w:rsid w:val="00216D1E"/>
    <w:rsid w:val="002470BD"/>
    <w:rsid w:val="002470D4"/>
    <w:rsid w:val="00281BCA"/>
    <w:rsid w:val="002F5201"/>
    <w:rsid w:val="00306FA1"/>
    <w:rsid w:val="00321622"/>
    <w:rsid w:val="003A63D1"/>
    <w:rsid w:val="003C3A4D"/>
    <w:rsid w:val="003C6E77"/>
    <w:rsid w:val="003E4930"/>
    <w:rsid w:val="00411F74"/>
    <w:rsid w:val="00436423"/>
    <w:rsid w:val="00484E5C"/>
    <w:rsid w:val="004D3182"/>
    <w:rsid w:val="004E054A"/>
    <w:rsid w:val="004F19DC"/>
    <w:rsid w:val="0050060B"/>
    <w:rsid w:val="00550C31"/>
    <w:rsid w:val="00593E8C"/>
    <w:rsid w:val="005E6F7E"/>
    <w:rsid w:val="0063167B"/>
    <w:rsid w:val="00647F62"/>
    <w:rsid w:val="00655EC0"/>
    <w:rsid w:val="006B0AF1"/>
    <w:rsid w:val="006D5B87"/>
    <w:rsid w:val="00715A94"/>
    <w:rsid w:val="0075392D"/>
    <w:rsid w:val="007A0E8C"/>
    <w:rsid w:val="007A4215"/>
    <w:rsid w:val="007B0287"/>
    <w:rsid w:val="007C7E75"/>
    <w:rsid w:val="007F6359"/>
    <w:rsid w:val="00824DA4"/>
    <w:rsid w:val="00850FC3"/>
    <w:rsid w:val="00861B26"/>
    <w:rsid w:val="008C11E8"/>
    <w:rsid w:val="008D354A"/>
    <w:rsid w:val="008F2FD7"/>
    <w:rsid w:val="00905A98"/>
    <w:rsid w:val="009449F2"/>
    <w:rsid w:val="00981E27"/>
    <w:rsid w:val="00991407"/>
    <w:rsid w:val="009D0B21"/>
    <w:rsid w:val="009E5D0F"/>
    <w:rsid w:val="009F1F33"/>
    <w:rsid w:val="00A25509"/>
    <w:rsid w:val="00A965C7"/>
    <w:rsid w:val="00AA4D23"/>
    <w:rsid w:val="00AD2AC4"/>
    <w:rsid w:val="00AD64D0"/>
    <w:rsid w:val="00AE078F"/>
    <w:rsid w:val="00B20D91"/>
    <w:rsid w:val="00B26A1C"/>
    <w:rsid w:val="00B41643"/>
    <w:rsid w:val="00B56A40"/>
    <w:rsid w:val="00B776E5"/>
    <w:rsid w:val="00B833E5"/>
    <w:rsid w:val="00BF5285"/>
    <w:rsid w:val="00BF6113"/>
    <w:rsid w:val="00C00233"/>
    <w:rsid w:val="00C25D73"/>
    <w:rsid w:val="00C31B46"/>
    <w:rsid w:val="00C4414F"/>
    <w:rsid w:val="00C811B6"/>
    <w:rsid w:val="00C8370E"/>
    <w:rsid w:val="00CA7C1D"/>
    <w:rsid w:val="00CB5877"/>
    <w:rsid w:val="00CD0138"/>
    <w:rsid w:val="00D17F68"/>
    <w:rsid w:val="00D25294"/>
    <w:rsid w:val="00D35E32"/>
    <w:rsid w:val="00D558B7"/>
    <w:rsid w:val="00D74F7B"/>
    <w:rsid w:val="00D8095B"/>
    <w:rsid w:val="00D935AC"/>
    <w:rsid w:val="00DA0B77"/>
    <w:rsid w:val="00DB16DC"/>
    <w:rsid w:val="00DC1BF1"/>
    <w:rsid w:val="00E13505"/>
    <w:rsid w:val="00E623C5"/>
    <w:rsid w:val="00EC38C5"/>
    <w:rsid w:val="00EC7E37"/>
    <w:rsid w:val="00EF29C1"/>
    <w:rsid w:val="00EF3B4F"/>
    <w:rsid w:val="00F01AAE"/>
    <w:rsid w:val="00F14183"/>
    <w:rsid w:val="00F6232D"/>
    <w:rsid w:val="00F66EC9"/>
    <w:rsid w:val="00F70F34"/>
    <w:rsid w:val="00FC6BE0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85F5"/>
  <w15:docId w15:val="{3612F8E3-D1A9-46ED-A1C5-6FA2634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77"/>
  </w:style>
  <w:style w:type="paragraph" w:styleId="Heading1">
    <w:name w:val="heading 1"/>
    <w:basedOn w:val="Normal"/>
    <w:next w:val="Normal"/>
    <w:link w:val="Heading1Char"/>
    <w:uiPriority w:val="9"/>
    <w:qFormat/>
    <w:rsid w:val="00D17F68"/>
    <w:pPr>
      <w:keepNext/>
      <w:spacing w:before="240" w:after="60" w:line="240" w:lineRule="auto"/>
      <w:outlineLvl w:val="0"/>
    </w:pPr>
    <w:rPr>
      <w:rFonts w:ascii="Calibri Light" w:eastAsiaTheme="minorEastAsia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EB"/>
  </w:style>
  <w:style w:type="paragraph" w:styleId="Footer">
    <w:name w:val="footer"/>
    <w:basedOn w:val="Normal"/>
    <w:link w:val="FooterChar"/>
    <w:uiPriority w:val="99"/>
    <w:unhideWhenUsed/>
    <w:rsid w:val="00F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EB"/>
  </w:style>
  <w:style w:type="paragraph" w:styleId="BodyText2">
    <w:name w:val="Body Text 2"/>
    <w:basedOn w:val="Normal"/>
    <w:link w:val="BodyText2Char"/>
    <w:uiPriority w:val="99"/>
    <w:semiHidden/>
    <w:unhideWhenUsed/>
    <w:rsid w:val="006B0AF1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0AF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7F68"/>
    <w:rPr>
      <w:rFonts w:ascii="Calibri Light" w:eastAsiaTheme="minorEastAsia" w:hAnsi="Calibri Light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stmentcid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d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cdatab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8C17-B329-4A60-BDC9-29C2A1B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Tuhina</cp:lastModifiedBy>
  <cp:revision>81</cp:revision>
  <cp:lastPrinted>2022-03-14T09:53:00Z</cp:lastPrinted>
  <dcterms:created xsi:type="dcterms:W3CDTF">2016-07-29T06:01:00Z</dcterms:created>
  <dcterms:modified xsi:type="dcterms:W3CDTF">2022-03-14T09:53:00Z</dcterms:modified>
</cp:coreProperties>
</file>